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91" w:rsidRPr="00077AA3" w:rsidRDefault="0076402E" w:rsidP="00077AA3">
      <w:pPr>
        <w:pStyle w:val="Default"/>
        <w:jc w:val="right"/>
        <w:rPr>
          <w:rFonts w:eastAsia="標楷體"/>
        </w:rPr>
      </w:pPr>
      <w:r w:rsidRPr="00077AA3">
        <w:rPr>
          <w:rFonts w:eastAsia="標楷體"/>
        </w:rPr>
        <w:t>11</w:t>
      </w:r>
      <w:r w:rsidR="00AB1EC2">
        <w:rPr>
          <w:rFonts w:eastAsia="標楷體" w:hint="eastAsia"/>
        </w:rPr>
        <w:t>2.11.</w:t>
      </w:r>
      <w:r w:rsidR="00AB1EC2">
        <w:rPr>
          <w:rFonts w:eastAsia="標楷體"/>
        </w:rPr>
        <w:t>3</w:t>
      </w:r>
      <w:r w:rsidR="00AB1EC2">
        <w:rPr>
          <w:rFonts w:eastAsia="標楷體" w:hint="eastAsia"/>
        </w:rPr>
        <w:t>修訂</w:t>
      </w:r>
      <w:r w:rsidR="00AB1EC2" w:rsidRPr="00077AA3">
        <w:rPr>
          <w:rFonts w:eastAsia="標楷體"/>
        </w:rPr>
        <w:t xml:space="preserve"> </w:t>
      </w:r>
    </w:p>
    <w:p w:rsidR="002C1091" w:rsidRDefault="003B1779" w:rsidP="002C1091">
      <w:pPr>
        <w:pStyle w:val="Default"/>
        <w:jc w:val="center"/>
        <w:rPr>
          <w:rFonts w:ascii="標楷體" w:eastAsia="標楷體" w:cs="標楷體"/>
          <w:sz w:val="48"/>
          <w:szCs w:val="48"/>
        </w:rPr>
      </w:pPr>
      <w:r w:rsidRPr="003B1779">
        <w:rPr>
          <w:rFonts w:ascii="標楷體" w:eastAsia="標楷體" w:cs="標楷體" w:hint="eastAsia"/>
          <w:sz w:val="48"/>
          <w:szCs w:val="48"/>
        </w:rPr>
        <w:t>高效液相層析儀-光電二極體、低溫蒸發光散射偵測器</w:t>
      </w:r>
      <w:r w:rsidR="002C1091">
        <w:rPr>
          <w:rFonts w:ascii="標楷體" w:eastAsia="標楷體" w:cs="標楷體" w:hint="eastAsia"/>
          <w:sz w:val="48"/>
          <w:szCs w:val="48"/>
        </w:rPr>
        <w:t>使用規則及預約</w:t>
      </w:r>
    </w:p>
    <w:p w:rsidR="00364D62" w:rsidRDefault="00364D62" w:rsidP="005A4907">
      <w:pPr>
        <w:pStyle w:val="Default"/>
        <w:numPr>
          <w:ilvl w:val="0"/>
          <w:numId w:val="1"/>
        </w:numPr>
        <w:tabs>
          <w:tab w:val="left" w:pos="1418"/>
        </w:tabs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364D62">
        <w:rPr>
          <w:rFonts w:eastAsia="標楷體" w:hint="eastAsia"/>
          <w:sz w:val="32"/>
          <w:szCs w:val="32"/>
        </w:rPr>
        <w:t>本儀器須先接受教育訓練，並第一次使用者已有熟悉該儀器者帶領並觀看其能正確操作後，</w:t>
      </w:r>
      <w:r w:rsidR="005A4907">
        <w:rPr>
          <w:rFonts w:eastAsia="標楷體" w:hint="eastAsia"/>
          <w:sz w:val="32"/>
          <w:szCs w:val="32"/>
        </w:rPr>
        <w:t>至本系貴</w:t>
      </w:r>
      <w:r w:rsidR="005A4907" w:rsidRPr="005A4907">
        <w:rPr>
          <w:rFonts w:eastAsia="標楷體" w:hint="eastAsia"/>
          <w:sz w:val="32"/>
          <w:szCs w:val="32"/>
        </w:rPr>
        <w:t>儀預約系統</w:t>
      </w:r>
      <w:r w:rsidR="005A4907">
        <w:rPr>
          <w:rFonts w:eastAsia="標楷體" w:hint="eastAsia"/>
          <w:sz w:val="32"/>
          <w:szCs w:val="32"/>
        </w:rPr>
        <w:t>提出電子申請及下載書面表單</w:t>
      </w:r>
      <w:r w:rsidRPr="00364D62">
        <w:rPr>
          <w:rFonts w:eastAsia="標楷體" w:hint="eastAsia"/>
          <w:sz w:val="32"/>
          <w:szCs w:val="32"/>
        </w:rPr>
        <w:t>經管理老師同意後，方</w:t>
      </w:r>
      <w:r>
        <w:rPr>
          <w:rFonts w:eastAsia="標楷體" w:hint="eastAsia"/>
          <w:sz w:val="32"/>
          <w:szCs w:val="32"/>
        </w:rPr>
        <w:t>開放貴儀預約系統權限。</w:t>
      </w:r>
    </w:p>
    <w:p w:rsidR="00364D62" w:rsidRDefault="00364D62" w:rsidP="00364D62">
      <w:pPr>
        <w:pStyle w:val="Default"/>
        <w:numPr>
          <w:ilvl w:val="0"/>
          <w:numId w:val="1"/>
        </w:numPr>
        <w:tabs>
          <w:tab w:val="left" w:pos="1418"/>
        </w:tabs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364D62">
        <w:rPr>
          <w:rFonts w:eastAsia="標楷體" w:hint="eastAsia"/>
          <w:sz w:val="32"/>
          <w:szCs w:val="32"/>
        </w:rPr>
        <w:t>取消預約需於使用預約前</w:t>
      </w:r>
      <w:r w:rsidRPr="00364D62">
        <w:rPr>
          <w:rFonts w:eastAsia="標楷體" w:hint="eastAsia"/>
          <w:sz w:val="32"/>
          <w:szCs w:val="32"/>
        </w:rPr>
        <w:t xml:space="preserve"> 1 </w:t>
      </w:r>
      <w:r w:rsidRPr="00364D62">
        <w:rPr>
          <w:rFonts w:eastAsia="標楷體" w:hint="eastAsia"/>
          <w:sz w:val="32"/>
          <w:szCs w:val="32"/>
        </w:rPr>
        <w:t>小時取消，如未於時限內取消，則時數列入計算，且當日不可再預約。</w:t>
      </w:r>
    </w:p>
    <w:p w:rsidR="00364D62" w:rsidRDefault="00364D62" w:rsidP="00364D62">
      <w:pPr>
        <w:pStyle w:val="Default"/>
        <w:numPr>
          <w:ilvl w:val="0"/>
          <w:numId w:val="1"/>
        </w:numPr>
        <w:tabs>
          <w:tab w:val="left" w:pos="1418"/>
        </w:tabs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倘有使用</w:t>
      </w:r>
      <w:r>
        <w:rPr>
          <w:rFonts w:eastAsia="標楷體" w:hint="eastAsia"/>
          <w:sz w:val="32"/>
          <w:szCs w:val="32"/>
        </w:rPr>
        <w:t>ELSD</w:t>
      </w:r>
      <w:r>
        <w:rPr>
          <w:rFonts w:eastAsia="標楷體" w:hint="eastAsia"/>
          <w:sz w:val="32"/>
          <w:szCs w:val="32"/>
        </w:rPr>
        <w:t>進行實驗者，務必在</w:t>
      </w:r>
      <w:r w:rsidR="00552EE8">
        <w:rPr>
          <w:rFonts w:eastAsia="標楷體" w:hint="eastAsia"/>
          <w:sz w:val="32"/>
          <w:szCs w:val="32"/>
        </w:rPr>
        <w:t>貴儀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預約系統中註明</w:t>
      </w:r>
      <w:r w:rsidRPr="00364D62">
        <w:rPr>
          <w:rFonts w:eastAsia="標楷體"/>
          <w:sz w:val="32"/>
          <w:szCs w:val="32"/>
        </w:rPr>
        <w:t>「</w:t>
      </w:r>
      <w:r w:rsidR="00AB1EC2">
        <w:rPr>
          <w:rFonts w:eastAsia="標楷體" w:hint="eastAsia"/>
          <w:sz w:val="32"/>
          <w:szCs w:val="32"/>
        </w:rPr>
        <w:t>u</w:t>
      </w:r>
      <w:r w:rsidR="00AB1EC2">
        <w:rPr>
          <w:rFonts w:eastAsia="標楷體"/>
          <w:sz w:val="32"/>
          <w:szCs w:val="32"/>
        </w:rPr>
        <w:t xml:space="preserve">se </w:t>
      </w:r>
      <w:r w:rsidRPr="00364D62">
        <w:rPr>
          <w:rFonts w:eastAsia="標楷體"/>
          <w:sz w:val="32"/>
          <w:szCs w:val="32"/>
        </w:rPr>
        <w:t>ELSD</w:t>
      </w:r>
      <w:r w:rsidRPr="00364D62">
        <w:rPr>
          <w:rFonts w:eastAsia="標楷體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。</w:t>
      </w:r>
    </w:p>
    <w:p w:rsidR="00AB1EC2" w:rsidRPr="00364D62" w:rsidRDefault="00AB1EC2" w:rsidP="00AB1EC2">
      <w:pPr>
        <w:pStyle w:val="Default"/>
        <w:tabs>
          <w:tab w:val="left" w:pos="1418"/>
        </w:tabs>
        <w:snapToGrid w:val="0"/>
        <w:spacing w:line="360" w:lineRule="auto"/>
        <w:ind w:left="1418"/>
        <w:jc w:val="center"/>
        <w:rPr>
          <w:rFonts w:eastAsia="標楷體"/>
          <w:sz w:val="32"/>
          <w:szCs w:val="32"/>
        </w:rPr>
      </w:pPr>
      <w:r>
        <w:rPr>
          <w:noProof/>
        </w:rPr>
        <w:drawing>
          <wp:inline distT="0" distB="0" distL="0" distR="0" wp14:anchorId="2D4FD7BD" wp14:editId="0AA84F7B">
            <wp:extent cx="4524375" cy="30861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51" t="11211" r="2972" b="6235"/>
                    <a:stretch/>
                  </pic:blipFill>
                  <pic:spPr bwMode="auto">
                    <a:xfrm>
                      <a:off x="0" y="0"/>
                      <a:ext cx="452437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091" w:rsidRPr="00B87954" w:rsidRDefault="002D0AC4" w:rsidP="00423D1F">
      <w:pPr>
        <w:pStyle w:val="Default"/>
        <w:numPr>
          <w:ilvl w:val="0"/>
          <w:numId w:val="1"/>
        </w:numPr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預約使用時間結束前</w:t>
      </w:r>
      <w:r w:rsidR="002C1091" w:rsidRPr="00B87954">
        <w:rPr>
          <w:rFonts w:eastAsia="標楷體"/>
          <w:sz w:val="32"/>
          <w:szCs w:val="32"/>
        </w:rPr>
        <w:t>務必將所有樣品瓶、廢液瓶、垃圾帶走。</w:t>
      </w:r>
    </w:p>
    <w:p w:rsidR="00055D12" w:rsidRDefault="002C1091" w:rsidP="00423D1F">
      <w:pPr>
        <w:pStyle w:val="Default"/>
        <w:numPr>
          <w:ilvl w:val="0"/>
          <w:numId w:val="1"/>
        </w:numPr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B87954">
        <w:rPr>
          <w:rFonts w:eastAsia="標楷體"/>
          <w:sz w:val="32"/>
          <w:szCs w:val="32"/>
        </w:rPr>
        <w:t>請自備廢液瓶、溶劑瓶，並於瓶上寫上實驗室號碼、姓名、溶劑名稱及配製日期，避免玻璃瓶堆積如山。廢液瓶、溶劑瓶需密封以免溶劑揮發。實驗結束當日須將廢液瓶、溶劑瓶馬上清走，即帶回實驗室自行處理。</w:t>
      </w:r>
    </w:p>
    <w:p w:rsidR="00055D12" w:rsidRDefault="002C1091" w:rsidP="00423D1F">
      <w:pPr>
        <w:pStyle w:val="Default"/>
        <w:numPr>
          <w:ilvl w:val="0"/>
          <w:numId w:val="1"/>
        </w:numPr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055D12">
        <w:rPr>
          <w:rFonts w:eastAsia="標楷體"/>
          <w:sz w:val="32"/>
          <w:szCs w:val="32"/>
        </w:rPr>
        <w:lastRenderedPageBreak/>
        <w:t>每</w:t>
      </w:r>
      <w:r w:rsidR="002D0AC4">
        <w:rPr>
          <w:rFonts w:eastAsia="標楷體" w:hint="eastAsia"/>
          <w:sz w:val="32"/>
          <w:szCs w:val="32"/>
        </w:rPr>
        <w:t>次</w:t>
      </w:r>
      <w:r w:rsidRPr="00055D12">
        <w:rPr>
          <w:rFonts w:eastAsia="標楷體"/>
          <w:sz w:val="32"/>
          <w:szCs w:val="32"/>
        </w:rPr>
        <w:t>實驗結束後必須確實清洗管路：含水管路請改以</w:t>
      </w:r>
      <w:r w:rsidRPr="00055D12">
        <w:rPr>
          <w:rFonts w:eastAsia="標楷體"/>
          <w:b/>
          <w:bCs/>
          <w:sz w:val="32"/>
          <w:szCs w:val="32"/>
        </w:rPr>
        <w:t>methanol</w:t>
      </w:r>
      <w:r w:rsidRPr="00055D12">
        <w:rPr>
          <w:rFonts w:eastAsia="標楷體"/>
          <w:sz w:val="32"/>
          <w:szCs w:val="32"/>
        </w:rPr>
        <w:t>充填以免發霉、切記不可殘留</w:t>
      </w:r>
      <w:r w:rsidRPr="00055D12">
        <w:rPr>
          <w:rFonts w:eastAsia="標楷體"/>
          <w:b/>
          <w:bCs/>
          <w:sz w:val="32"/>
          <w:szCs w:val="32"/>
        </w:rPr>
        <w:t>buffer</w:t>
      </w:r>
      <w:r w:rsidRPr="00055D12">
        <w:rPr>
          <w:rFonts w:eastAsia="標楷體"/>
          <w:sz w:val="32"/>
          <w:szCs w:val="32"/>
        </w:rPr>
        <w:t>於管路。</w:t>
      </w:r>
    </w:p>
    <w:p w:rsidR="00055D12" w:rsidRDefault="002C1091" w:rsidP="00423D1F">
      <w:pPr>
        <w:pStyle w:val="Default"/>
        <w:numPr>
          <w:ilvl w:val="0"/>
          <w:numId w:val="1"/>
        </w:numPr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055D12">
        <w:rPr>
          <w:rFonts w:eastAsia="標楷體"/>
          <w:sz w:val="32"/>
          <w:szCs w:val="32"/>
        </w:rPr>
        <w:t>管路頭請浸泡在</w:t>
      </w:r>
      <w:r w:rsidRPr="00055D12">
        <w:rPr>
          <w:rFonts w:eastAsia="標楷體"/>
          <w:b/>
          <w:bCs/>
          <w:sz w:val="32"/>
          <w:szCs w:val="32"/>
        </w:rPr>
        <w:t>methanol</w:t>
      </w:r>
      <w:r w:rsidRPr="00055D12">
        <w:rPr>
          <w:rFonts w:eastAsia="標楷體"/>
          <w:sz w:val="32"/>
          <w:szCs w:val="32"/>
        </w:rPr>
        <w:t>（</w:t>
      </w:r>
      <w:r w:rsidRPr="00055D12">
        <w:rPr>
          <w:rFonts w:eastAsia="標楷體"/>
          <w:b/>
          <w:bCs/>
          <w:sz w:val="32"/>
          <w:szCs w:val="32"/>
        </w:rPr>
        <w:t>100%</w:t>
      </w:r>
      <w:r w:rsidRPr="00055D12">
        <w:rPr>
          <w:rFonts w:eastAsia="標楷體"/>
          <w:sz w:val="32"/>
          <w:szCs w:val="32"/>
        </w:rPr>
        <w:t>）內。</w:t>
      </w:r>
    </w:p>
    <w:p w:rsidR="00C07F95" w:rsidRPr="00055D12" w:rsidRDefault="002C1091" w:rsidP="00423D1F">
      <w:pPr>
        <w:pStyle w:val="Default"/>
        <w:numPr>
          <w:ilvl w:val="0"/>
          <w:numId w:val="1"/>
        </w:numPr>
        <w:snapToGrid w:val="0"/>
        <w:spacing w:line="360" w:lineRule="auto"/>
        <w:ind w:left="1418" w:hanging="709"/>
        <w:jc w:val="both"/>
        <w:rPr>
          <w:rFonts w:eastAsia="標楷體"/>
          <w:sz w:val="32"/>
          <w:szCs w:val="32"/>
        </w:rPr>
      </w:pPr>
      <w:r w:rsidRPr="00055D12">
        <w:rPr>
          <w:rFonts w:eastAsia="標楷體"/>
          <w:sz w:val="32"/>
          <w:szCs w:val="32"/>
        </w:rPr>
        <w:t>若發現某些使用本儀器者習慣不佳者，若經通報或查出不依規定使用者，將取消其使用資格，並通知實驗室指導老師。</w:t>
      </w:r>
    </w:p>
    <w:sectPr w:rsidR="00C07F95" w:rsidRPr="00055D12" w:rsidSect="002C109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D6" w:rsidRDefault="00D90ED6" w:rsidP="000F47C8">
      <w:r>
        <w:separator/>
      </w:r>
    </w:p>
  </w:endnote>
  <w:endnote w:type="continuationSeparator" w:id="0">
    <w:p w:rsidR="00D90ED6" w:rsidRDefault="00D90ED6" w:rsidP="000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010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EC2" w:rsidRPr="00AB1EC2" w:rsidRDefault="00AB1E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E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E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1E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ED6" w:rsidRPr="00D90ED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AB1E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1EC2" w:rsidRDefault="00AB1E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D6" w:rsidRDefault="00D90ED6" w:rsidP="000F47C8">
      <w:r>
        <w:separator/>
      </w:r>
    </w:p>
  </w:footnote>
  <w:footnote w:type="continuationSeparator" w:id="0">
    <w:p w:rsidR="00D90ED6" w:rsidRDefault="00D90ED6" w:rsidP="000F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0A78"/>
    <w:multiLevelType w:val="hybridMultilevel"/>
    <w:tmpl w:val="03AACFD4"/>
    <w:lvl w:ilvl="0" w:tplc="7B4EDD12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1"/>
    <w:rsid w:val="00055D12"/>
    <w:rsid w:val="00077AA3"/>
    <w:rsid w:val="00097206"/>
    <w:rsid w:val="000A0600"/>
    <w:rsid w:val="000F47C8"/>
    <w:rsid w:val="0013018D"/>
    <w:rsid w:val="002420CA"/>
    <w:rsid w:val="00242CA6"/>
    <w:rsid w:val="002C1091"/>
    <w:rsid w:val="002D0AC4"/>
    <w:rsid w:val="00323DD0"/>
    <w:rsid w:val="00364D62"/>
    <w:rsid w:val="00364E97"/>
    <w:rsid w:val="003B1779"/>
    <w:rsid w:val="00423D1F"/>
    <w:rsid w:val="004B6682"/>
    <w:rsid w:val="004D07EE"/>
    <w:rsid w:val="00514A4D"/>
    <w:rsid w:val="00552EE8"/>
    <w:rsid w:val="0056590A"/>
    <w:rsid w:val="005A4907"/>
    <w:rsid w:val="0062570D"/>
    <w:rsid w:val="0076402E"/>
    <w:rsid w:val="007F1C0C"/>
    <w:rsid w:val="00842DD0"/>
    <w:rsid w:val="00922CAB"/>
    <w:rsid w:val="00932644"/>
    <w:rsid w:val="00A645EC"/>
    <w:rsid w:val="00AB1EC2"/>
    <w:rsid w:val="00B474EE"/>
    <w:rsid w:val="00B61040"/>
    <w:rsid w:val="00B87954"/>
    <w:rsid w:val="00C07F95"/>
    <w:rsid w:val="00C25C54"/>
    <w:rsid w:val="00C34642"/>
    <w:rsid w:val="00CD2ACC"/>
    <w:rsid w:val="00D90ED6"/>
    <w:rsid w:val="00DD4CA7"/>
    <w:rsid w:val="00E23E7E"/>
    <w:rsid w:val="00EA1B1A"/>
    <w:rsid w:val="00F0134B"/>
    <w:rsid w:val="00F9686C"/>
    <w:rsid w:val="00FA5696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EC8F9-B90F-434D-AFF6-9370C11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0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7C8"/>
    <w:rPr>
      <w:sz w:val="20"/>
      <w:szCs w:val="20"/>
    </w:rPr>
  </w:style>
  <w:style w:type="character" w:styleId="a9">
    <w:name w:val="Hyperlink"/>
    <w:basedOn w:val="a0"/>
    <w:uiPriority w:val="99"/>
    <w:unhideWhenUsed/>
    <w:rsid w:val="00423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陳易萱</dc:creator>
  <cp:keywords/>
  <dc:description/>
  <cp:lastModifiedBy>NTUUSER</cp:lastModifiedBy>
  <cp:revision>4</cp:revision>
  <cp:lastPrinted>2021-08-25T07:59:00Z</cp:lastPrinted>
  <dcterms:created xsi:type="dcterms:W3CDTF">2023-11-03T04:53:00Z</dcterms:created>
  <dcterms:modified xsi:type="dcterms:W3CDTF">2023-11-03T07:25:00Z</dcterms:modified>
</cp:coreProperties>
</file>